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wstpniesformatowany"/>
        <w:jc w:val="center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Procedura wydawania sprzętów elektronicznych</w:t>
      </w:r>
    </w:p>
    <w:p>
      <w:pPr>
        <w:pStyle w:val="Tekstwstpniesformatowany"/>
        <w:jc w:val="center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na Wydziale Matematyki i Nauk Informacyjnych</w:t>
      </w:r>
    </w:p>
    <w:p>
      <w:pPr>
        <w:pStyle w:val="Tekstwstpniesformatowany"/>
        <w:jc w:val="center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Politechniki Warszawskiej</w:t>
      </w:r>
    </w:p>
    <w:p>
      <w:pPr>
        <w:pStyle w:val="Tekstwstpniesformatowany"/>
        <w:jc w:val="both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</w:r>
    </w:p>
    <w:p>
      <w:pPr>
        <w:pStyle w:val="Tekstwstpniesformatowany"/>
        <w:jc w:val="both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Cel procedury: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Utrzymanie porządku w ewidencji sprzętu elektronicznego oraz przekazanie odpowiedzialności za sprzęt wydawany pracownikom.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jc w:val="both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Autorzy procedury:</w:t>
      </w:r>
    </w:p>
    <w:p>
      <w:pPr>
        <w:pStyle w:val="Tekstwstpniesformatowany"/>
        <w:numPr>
          <w:ilvl w:val="0"/>
          <w:numId w:val="11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mgr inż.</w:t>
      </w:r>
      <w:r>
        <w:rPr>
          <w:rFonts w:ascii="Adagio_Slab" w:hAnsi="Adagio_Slab"/>
          <w:b/>
          <w:bCs/>
          <w:sz w:val="22"/>
          <w:szCs w:val="22"/>
        </w:rPr>
        <w:t xml:space="preserve"> </w:t>
      </w:r>
      <w:r>
        <w:rPr>
          <w:rFonts w:ascii="Adagio_Slab" w:hAnsi="Adagio_Slab"/>
          <w:sz w:val="22"/>
          <w:szCs w:val="22"/>
        </w:rPr>
        <w:t>Marcin Borkowski</w:t>
      </w:r>
    </w:p>
    <w:p>
      <w:pPr>
        <w:pStyle w:val="Tekstwstpniesformatowany"/>
        <w:numPr>
          <w:ilvl w:val="0"/>
          <w:numId w:val="11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mgr Joanna Dziewańska.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Zatwierdził procedurę:</w:t>
      </w:r>
      <w:r>
        <w:rPr>
          <w:rFonts w:ascii="Adagio_Slab" w:hAnsi="Adagio_Slab"/>
          <w:sz w:val="22"/>
          <w:szCs w:val="22"/>
        </w:rPr>
        <w:t xml:space="preserve"> dr hab. inż. Wojciech Domitrz, prof. uczelni – Dziekan Wydziału MiNI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jc w:val="both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Dokumentacja tworzona w ramach procedury:</w:t>
      </w:r>
    </w:p>
    <w:p>
      <w:pPr>
        <w:pStyle w:val="Tekstwstpniesformatowany"/>
        <w:numPr>
          <w:ilvl w:val="0"/>
          <w:numId w:val="6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dokumenty wydania sprzętu</w:t>
      </w:r>
    </w:p>
    <w:p>
      <w:pPr>
        <w:pStyle w:val="Tekstwstpniesformatowany"/>
        <w:numPr>
          <w:ilvl w:val="0"/>
          <w:numId w:val="6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skany dokumentów wydania sprzętu</w:t>
      </w:r>
    </w:p>
    <w:p>
      <w:pPr>
        <w:pStyle w:val="Tekstwstpniesformatowany"/>
        <w:numPr>
          <w:ilvl w:val="0"/>
          <w:numId w:val="6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wpisy w księdze inwentarzowej w wersji excel oraz SAP</w:t>
      </w:r>
    </w:p>
    <w:p>
      <w:pPr>
        <w:pStyle w:val="Tekstwstpniesformatowany"/>
        <w:jc w:val="both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Data utworzenia procedury:</w:t>
      </w:r>
      <w:r>
        <w:rPr>
          <w:rFonts w:ascii="Adagio_Slab" w:hAnsi="Adagio_Slab"/>
          <w:sz w:val="22"/>
          <w:szCs w:val="22"/>
        </w:rPr>
        <w:t xml:space="preserve"> 20.12.2022 r.</w:t>
      </w:r>
    </w:p>
    <w:p>
      <w:pPr>
        <w:pStyle w:val="Tekstwstpniesformatowany"/>
        <w:jc w:val="both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Data obowiązywania procedury:</w:t>
      </w:r>
      <w:r>
        <w:rPr>
          <w:rFonts w:ascii="Adagio_Slab" w:hAnsi="Adagio_Slab"/>
          <w:sz w:val="22"/>
          <w:szCs w:val="22"/>
        </w:rPr>
        <w:t xml:space="preserve"> 01.01.2023 r. dla nowych zakupów, 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dodatkowo należy uzupełnić dokumentację wg. procedury dla sprzętów wydawanych od dnia 01.01.2020 r. dla wybranych projektów.</w:t>
      </w:r>
    </w:p>
    <w:p>
      <w:pPr>
        <w:pStyle w:val="Tekstwstpniesformatowany"/>
        <w:jc w:val="both"/>
        <w:rPr>
          <w:rFonts w:ascii="Adagio_Slab" w:hAnsi="Adagio_Slab"/>
          <w:b/>
          <w:b/>
          <w:bCs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b/>
          <w:bCs/>
          <w:sz w:val="22"/>
          <w:szCs w:val="22"/>
        </w:rPr>
        <w:t>Data ostatniej aktualizacji procedury:</w:t>
      </w:r>
      <w:r>
        <w:rPr>
          <w:rFonts w:ascii="Adagio_Slab" w:hAnsi="Adagio_Slab"/>
          <w:sz w:val="22"/>
          <w:szCs w:val="22"/>
        </w:rPr>
        <w:t xml:space="preserve"> 20.12.2022 r.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numPr>
          <w:ilvl w:val="0"/>
          <w:numId w:val="1"/>
        </w:numPr>
        <w:ind w:left="284" w:hanging="284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Osoby upoważnione do wydawania sprzętów pracownikom i przyjmowania zwrotów: kierownik i wskazani pracownicy Laboratorium Informatyki, aktualnie:</w:t>
      </w:r>
    </w:p>
    <w:p>
      <w:pPr>
        <w:pStyle w:val="Tekstwstpniesformatowany"/>
        <w:numPr>
          <w:ilvl w:val="0"/>
          <w:numId w:val="7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mgr inż. Marcin Borkowski – Kierownik Laboratorium Informatyki</w:t>
      </w:r>
    </w:p>
    <w:p>
      <w:pPr>
        <w:pStyle w:val="Tekstwstpniesformatowany"/>
        <w:numPr>
          <w:ilvl w:val="0"/>
          <w:numId w:val="7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Adrian Świderek</w:t>
      </w:r>
    </w:p>
    <w:p>
      <w:pPr>
        <w:pStyle w:val="Tekstwstpniesformatowany"/>
        <w:numPr>
          <w:ilvl w:val="0"/>
          <w:numId w:val="7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mgr inż. Michał Radzki.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numPr>
          <w:ilvl w:val="0"/>
          <w:numId w:val="1"/>
        </w:numPr>
        <w:tabs>
          <w:tab w:val="clear" w:pos="709"/>
        </w:tabs>
        <w:ind w:left="284" w:hanging="284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Osoby odpowiedzialne za gromadzenie dokumentacji związanej z wydawanym sprzętem:</w:t>
      </w:r>
    </w:p>
    <w:p>
      <w:pPr>
        <w:pStyle w:val="Tekstwstpniesformatowany"/>
        <w:numPr>
          <w:ilvl w:val="0"/>
          <w:numId w:val="9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za prowadzenie i przechowywanie dokumentacja w wersji papierowej (wzór dokumentu wydania sprzętu w załączeniu do niniejszej procedury) jest odpowiedzialny kierownik grantu i wskazani pracownicy Laboratorium Informatyki, aktualnie:</w:t>
      </w:r>
    </w:p>
    <w:p>
      <w:pPr>
        <w:pStyle w:val="Tekstwstpniesformatowany"/>
        <w:numPr>
          <w:ilvl w:val="1"/>
          <w:numId w:val="10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mgr inż. Marcin Borkowski – Kierownik Laboratorium Informatyki</w:t>
      </w:r>
    </w:p>
    <w:p>
      <w:pPr>
        <w:pStyle w:val="Tekstwstpniesformatowany"/>
        <w:numPr>
          <w:ilvl w:val="1"/>
          <w:numId w:val="10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Adrian Świderek</w:t>
      </w:r>
    </w:p>
    <w:p>
      <w:pPr>
        <w:pStyle w:val="Tekstwstpniesformatowany"/>
        <w:numPr>
          <w:ilvl w:val="1"/>
          <w:numId w:val="10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mgr inż. Michał Radzki</w:t>
      </w:r>
    </w:p>
    <w:p>
      <w:pPr>
        <w:pStyle w:val="Tekstwstpniesformatowany"/>
        <w:numPr>
          <w:ilvl w:val="0"/>
          <w:numId w:val="9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za prowadzenie elektronicznej ewidencji wydawanego sprzętu (skany i aktualizacja wpisów w księdze inwentarzowej w formie elektronicznej, tj. pliki excel) odpowiedzialny jest Dział Finansowo-Księgowy, aktualnie:</w:t>
      </w:r>
    </w:p>
    <w:p>
      <w:pPr>
        <w:pStyle w:val="Tekstwstpniesformatowany"/>
        <w:numPr>
          <w:ilvl w:val="0"/>
          <w:numId w:val="8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mgr Agnieszka Zielińska.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  <w:r>
        <w:br w:type="page"/>
      </w:r>
    </w:p>
    <w:p>
      <w:pPr>
        <w:pStyle w:val="Tekstwstpniesformatowany"/>
        <w:numPr>
          <w:ilvl w:val="0"/>
          <w:numId w:val="1"/>
        </w:numPr>
        <w:ind w:left="284" w:hanging="284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Osoby, którym możliwe jest przekazanie sprzętu elektronicznego.</w:t>
      </w:r>
    </w:p>
    <w:p>
      <w:pPr>
        <w:pStyle w:val="Tekstwstpniesformatowany"/>
        <w:ind w:left="284" w:hanging="0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Odpowiedzialność za sprzęt można przekazać tylko pracownikom etatowym Wydziału MiNI. Jeśli zachodzi konieczność wydania sprzętu innym osobom w celu realizacji prac</w:t>
      </w:r>
      <w:r>
        <w:rPr>
          <w:rFonts w:ascii="Adagio_Slab" w:hAnsi="Adagio_Slab"/>
          <w:color w:val="FF0000"/>
          <w:sz w:val="22"/>
          <w:szCs w:val="22"/>
        </w:rPr>
        <w:t xml:space="preserve"> </w:t>
      </w:r>
      <w:r>
        <w:rPr>
          <w:rFonts w:ascii="Adagio_Slab" w:hAnsi="Adagio_Slab"/>
          <w:sz w:val="22"/>
          <w:szCs w:val="22"/>
        </w:rPr>
        <w:t>to jest to możliwe wyłącznie na potwierdzoną osobistym podpisem odpowiedzialność właściwego w danej sytuacji etatowego pracownika Wydziału, w szczególności:</w:t>
      </w:r>
    </w:p>
    <w:p>
      <w:pPr>
        <w:pStyle w:val="Tekstwstpniesformatowany"/>
        <w:numPr>
          <w:ilvl w:val="0"/>
          <w:numId w:val="2"/>
        </w:numPr>
        <w:ind w:left="709" w:hanging="360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za sprzęt wydawany wykonawcom grantów/projektów odpowiada kierownik grantu/projektu</w:t>
      </w:r>
    </w:p>
    <w:p>
      <w:pPr>
        <w:pStyle w:val="Tekstwstpniesformatowany"/>
        <w:numPr>
          <w:ilvl w:val="0"/>
          <w:numId w:val="2"/>
        </w:numPr>
        <w:ind w:left="709" w:hanging="360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za sprzęt wydawany doktorantom odpowiada opiekun naukowy/promotor doktoranta</w:t>
      </w:r>
    </w:p>
    <w:p>
      <w:pPr>
        <w:pStyle w:val="Tekstwstpniesformatowany"/>
        <w:numPr>
          <w:ilvl w:val="0"/>
          <w:numId w:val="2"/>
        </w:numPr>
        <w:ind w:left="709" w:hanging="360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w innych uzasadnionych przypadkach możliwe jest wydanie sprzętu za zgodą Dziekana Wydziału i pod warunkiem, że etatowy pracownik Wydziału weźmie odpowiedzialność za sprzęt.</w:t>
      </w:r>
    </w:p>
    <w:p>
      <w:pPr>
        <w:pStyle w:val="Tekstwstpniesformatowany"/>
        <w:ind w:left="349" w:hanging="0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Dalej osobę, która faktycznie użytkuje sprzęt w tej instrukcji nazywamy osobą użytkującą sprzęt i nie musi to być zawsze osoba odpowiedzialna za sprzęt. Nie można przekazywać sprzętu osobom trzecim.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numPr>
          <w:ilvl w:val="0"/>
          <w:numId w:val="1"/>
        </w:numPr>
        <w:ind w:left="284" w:hanging="284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Czas przekazania sprzętu elektronicznego.</w:t>
      </w:r>
    </w:p>
    <w:p>
      <w:pPr>
        <w:pStyle w:val="Tekstwstpniesformatowany"/>
        <w:ind w:left="284" w:hanging="0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Czas przejęcia sprzętu musi być określony w dokumencie wydania sprzętu i nie może on przekraczać okresu zatrudnienia osoby odpowiedzialnej za sprzęt. W zależności od przypadku, maksymalne okresy przekazania sprzętu to:</w:t>
      </w:r>
    </w:p>
    <w:p>
      <w:pPr>
        <w:pStyle w:val="Tekstwstpniesformatowany"/>
        <w:numPr>
          <w:ilvl w:val="0"/>
          <w:numId w:val="3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sprzęt zakupiony z grantów wydziałowych może być przekazany do końca zatrudnienia osoby odpowiedzialnej</w:t>
      </w:r>
    </w:p>
    <w:p>
      <w:pPr>
        <w:pStyle w:val="Tekstwstpniesformatowany"/>
        <w:numPr>
          <w:ilvl w:val="0"/>
          <w:numId w:val="3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sprzęt zakupiony w ramach grantów celowych może być przekazany do końca trwania grantu</w:t>
      </w:r>
    </w:p>
    <w:p>
      <w:pPr>
        <w:pStyle w:val="Tekstwstpniesformatowany"/>
        <w:numPr>
          <w:ilvl w:val="0"/>
          <w:numId w:val="3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sprzęt zakupiony w ramach projektów może być przekazany do końca trwania projektu</w:t>
      </w:r>
    </w:p>
    <w:p>
      <w:pPr>
        <w:pStyle w:val="Tekstwstpniesformatowany"/>
        <w:numPr>
          <w:ilvl w:val="0"/>
          <w:numId w:val="3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w uzasadnionych przypadkach, za zgodą Dziekana Wydziału, można ustalić indywidualny czas przekazania sprzętu.</w:t>
      </w:r>
    </w:p>
    <w:p>
      <w:pPr>
        <w:pStyle w:val="Tekstwstpniesformatowany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numPr>
          <w:ilvl w:val="0"/>
          <w:numId w:val="1"/>
        </w:numPr>
        <w:ind w:left="284" w:hanging="284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Sprzęty objęte procedurą przekazania odpowiedzialności:</w:t>
      </w:r>
    </w:p>
    <w:p>
      <w:pPr>
        <w:pStyle w:val="Tekstwstpniesformatowany"/>
        <w:numPr>
          <w:ilvl w:val="1"/>
          <w:numId w:val="2"/>
        </w:numPr>
        <w:tabs>
          <w:tab w:val="clear" w:pos="709"/>
        </w:tabs>
        <w:ind w:left="709" w:hanging="283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wszystkie sprzęty elektroniczne podlegające inwentaryzacji, które są użytkowane poza siedzibą Wydziału</w:t>
      </w:r>
    </w:p>
    <w:p>
      <w:pPr>
        <w:pStyle w:val="Tekstwstpniesformatowany"/>
        <w:numPr>
          <w:ilvl w:val="1"/>
          <w:numId w:val="2"/>
        </w:numPr>
        <w:tabs>
          <w:tab w:val="clear" w:pos="709"/>
        </w:tabs>
        <w:ind w:left="709" w:hanging="283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wszystkie mobilne sprzęty elektroniczne, które można łatwo przenieść poza siedzibę Wydziału takie jak laptopy, tablety, telefony, dyski zewnętrzne nawet jeśli pracownik deklaruje użytkowanie ich tylko w siedzibie Wydziału.</w:t>
      </w:r>
    </w:p>
    <w:p>
      <w:pPr>
        <w:pStyle w:val="Tekstwstpniesformatowany"/>
        <w:ind w:left="426" w:hanging="0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Wydawane są sprzęty będące na ewidencji Wydziału, czyli posiadające numer inwentarzowy.</w:t>
      </w:r>
    </w:p>
    <w:p>
      <w:pPr>
        <w:pStyle w:val="Tekstwstpniesformatowany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numPr>
          <w:ilvl w:val="0"/>
          <w:numId w:val="1"/>
        </w:numPr>
        <w:ind w:left="284" w:hanging="284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Zakres odpowiedzialności za wydawany sprzęt.</w:t>
      </w:r>
    </w:p>
    <w:p>
      <w:pPr>
        <w:pStyle w:val="Tekstwstpniesformatowany"/>
        <w:numPr>
          <w:ilvl w:val="2"/>
          <w:numId w:val="2"/>
        </w:numPr>
        <w:ind w:left="709" w:hanging="283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Osoba odpowiedzialna za wydany sprzęt musi na każde wezwanie władz Wydziału dostarczyć kompletny sprzęt na Wydział we wskazane w wezwaniu miejsce i we wskazanym czasie. Po zakończeniu czasu przekazania osoba odpowiedzialna musi zwrócić kompletny sprzęt na Wydział do Laboratorium Informatyki.</w:t>
      </w:r>
    </w:p>
    <w:p>
      <w:pPr>
        <w:pStyle w:val="Tekstwstpniesformatowany"/>
        <w:numPr>
          <w:ilvl w:val="2"/>
          <w:numId w:val="2"/>
        </w:numPr>
        <w:ind w:left="709" w:hanging="283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W razie kradzieży wydanego sprzętu osoba odpowiedzialna musi kradzież zgłosić na Policję i niezwłocznie przedstawić na Wydziale protokół ze zgłoszenia kradzieży.</w:t>
      </w:r>
    </w:p>
    <w:p>
      <w:pPr>
        <w:pStyle w:val="Tekstwstpniesformatowany"/>
        <w:numPr>
          <w:ilvl w:val="2"/>
          <w:numId w:val="2"/>
        </w:numPr>
        <w:ind w:left="709" w:hanging="283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W razie przepadku sprzętu osoba odpowiedzialna ponosi konsekwencję prawne, służbowe i finansowe przewidziane w odrębnych obowiązujących przepisach na Politechnice Warszawskiej.</w:t>
      </w:r>
    </w:p>
    <w:p>
      <w:pPr>
        <w:pStyle w:val="Tekstwstpniesformatowany"/>
        <w:numPr>
          <w:ilvl w:val="2"/>
          <w:numId w:val="2"/>
        </w:numPr>
        <w:ind w:left="709" w:hanging="283"/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W przypadku zawinionego uszkodzenia sprzętu takiego jak zalanie lub uraz mechaniczny zakres odpowiedzialności pracownika ustala Dziekan Wydziału.</w:t>
      </w:r>
    </w:p>
    <w:p>
      <w:pPr>
        <w:pStyle w:val="Tekstwstpniesformatowany"/>
        <w:numPr>
          <w:ilvl w:val="0"/>
          <w:numId w:val="1"/>
        </w:numPr>
        <w:ind w:left="284" w:hanging="284"/>
        <w:rPr>
          <w:rFonts w:ascii="Adagio_Slab" w:hAnsi="Adagio_Slab"/>
          <w:sz w:val="22"/>
          <w:szCs w:val="22"/>
        </w:rPr>
      </w:pPr>
      <w:bookmarkStart w:id="0" w:name="_GoBack"/>
      <w:bookmarkEnd w:id="0"/>
      <w:r>
        <w:rPr>
          <w:rFonts w:ascii="Adagio_Slab" w:hAnsi="Adagio_Slab"/>
          <w:sz w:val="22"/>
          <w:szCs w:val="22"/>
        </w:rPr>
        <w:t>Instrukcja wydania sprzętu:</w:t>
      </w:r>
    </w:p>
    <w:p>
      <w:pPr>
        <w:pStyle w:val="Tekstwstpniesformatowany"/>
        <w:numPr>
          <w:ilvl w:val="0"/>
          <w:numId w:val="4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Sprzęt elektroniczny jest wydawany przez Laboratorium Informatyki, należy się zgłosić do pokoju 323 w Gmachu  MiNI.</w:t>
      </w:r>
    </w:p>
    <w:p>
      <w:pPr>
        <w:pStyle w:val="Tekstwstpniesformatowany"/>
        <w:numPr>
          <w:ilvl w:val="0"/>
          <w:numId w:val="4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Osoba odpowiedzialna za sprzęt i ew. osoba użytkująca sprzęt (jeżeli inna, niż odpowiedzialna) przed odbiorem muszą się zapoznać z niniejszą procedurą.</w:t>
      </w:r>
    </w:p>
    <w:p>
      <w:pPr>
        <w:pStyle w:val="Tekstwstpniesformatowany"/>
        <w:numPr>
          <w:ilvl w:val="0"/>
          <w:numId w:val="4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Osoba użytkująca sprzęt musi wypełnić i podpisać dokument wydania sprzętu. Dokument ten jest wstępnie przygotowany przez Laboratorium Informatyki. Jeśli osoba użytkująca sprzęt nie jest osobą odpowiedzialną za sprzęt, musi przed odebraniem sprzętu zatroszczyć się o podpis osoby odpowiedzialnej na dokumencie wydania.</w:t>
      </w:r>
    </w:p>
    <w:p>
      <w:pPr>
        <w:pStyle w:val="Tekstwstpniesformatowany"/>
        <w:numPr>
          <w:ilvl w:val="0"/>
          <w:numId w:val="4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Dokument wydania sprzętu jest przekazywany do Działu Finansowo-Księgowego do osoby odpowiedzialnej w celu sprawdzenia poprawności i przedstawienia dokumentu do podpisu Dziekana. Jeśli dokument zawiera błędy jest zwracany do Laboratorium Informatyki w celu wyjaśnienia sprawy.</w:t>
      </w:r>
    </w:p>
    <w:p>
      <w:pPr>
        <w:pStyle w:val="Tekstwstpniesformatowany"/>
        <w:numPr>
          <w:ilvl w:val="0"/>
          <w:numId w:val="4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Poprawny i podpisany dokument wraca do Laboratorium Informatyki do osób odpowiedzialnych za wydawanie sprzętu.</w:t>
      </w:r>
    </w:p>
    <w:p>
      <w:pPr>
        <w:pStyle w:val="Tekstwstpniesformatowany"/>
        <w:numPr>
          <w:ilvl w:val="0"/>
          <w:numId w:val="4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Dokument wydania sprzętu</w:t>
      </w:r>
      <w:r>
        <w:rPr>
          <w:rFonts w:ascii="Adagio_Slab" w:hAnsi="Adagio_Slab"/>
          <w:color w:val="FF0000"/>
          <w:sz w:val="22"/>
          <w:szCs w:val="22"/>
        </w:rPr>
        <w:t xml:space="preserve"> </w:t>
      </w:r>
      <w:r>
        <w:rPr>
          <w:rFonts w:ascii="Adagio_Slab" w:hAnsi="Adagio_Slab"/>
          <w:sz w:val="22"/>
          <w:szCs w:val="22"/>
        </w:rPr>
        <w:t>pozostaje w Laboratorium Informatyki, osoba odpowiedzialna za sprzęt i ew. osoba użytkująca sprzęt mogą na życzenie otrzymać kopię dokumentu wydania w formie papierowej lub skanu. Dopiero po dostarczeniu w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Adagio_Slab" w:hAnsi="Adagio_Slab"/>
          <w:sz w:val="22"/>
          <w:szCs w:val="22"/>
        </w:rPr>
        <w:t>pełni wypełnionego i podpisanego dokumentu Laboratorium Informatyki może wydać sprzęt.</w:t>
      </w:r>
    </w:p>
    <w:p>
      <w:pPr>
        <w:pStyle w:val="Tekstwstpniesformatowany"/>
        <w:numPr>
          <w:ilvl w:val="0"/>
          <w:numId w:val="4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Osoba użytkująca otrzymuje sprzęt wymieniony na wniosku i oznaczony stosownym numerem inwentarzowym (niektóre małe sprzęty z kategorii nisko cennych mogą wyjątkowo nie być oznaczane numerami). Za transport sprzętu z siedziby Wydziału odpowiada pobierający.</w:t>
      </w:r>
    </w:p>
    <w:p>
      <w:pPr>
        <w:pStyle w:val="Tekstwstpniesformatowany"/>
        <w:numPr>
          <w:ilvl w:val="0"/>
          <w:numId w:val="4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  <w:u w:val="double"/>
        </w:rPr>
        <w:t>Uprawniony</w:t>
      </w:r>
      <w:r>
        <w:rPr>
          <w:rFonts w:ascii="Adagio_Slab" w:hAnsi="Adagio_Slab"/>
          <w:sz w:val="22"/>
          <w:szCs w:val="22"/>
        </w:rPr>
        <w:t xml:space="preserve"> pracownik Laboratorium Informatyki musi potwierdzić fakt wydania sprzętu odręcznym podpisem i datą.</w:t>
      </w:r>
    </w:p>
    <w:p>
      <w:pPr>
        <w:pStyle w:val="Tekstwstpniesformatowany"/>
        <w:numPr>
          <w:ilvl w:val="0"/>
          <w:numId w:val="4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Skan dokumentu wydania wraz ze wszystkimi podpisami jest przekazywany do osoby odpowiedzialnej w Dziale Finansowo-Księgowym w celu archiwizacji i naniesienia odpowiednich zmian w księdze inwentarzowej.</w:t>
      </w:r>
    </w:p>
    <w:p>
      <w:pPr>
        <w:pStyle w:val="Tekstwstpniesformatowany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</w:r>
    </w:p>
    <w:p>
      <w:pPr>
        <w:pStyle w:val="Tekstwstpniesformatowany"/>
        <w:numPr>
          <w:ilvl w:val="0"/>
          <w:numId w:val="1"/>
        </w:numPr>
        <w:ind w:left="284" w:hanging="284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Instrukcja zwrotu sprzętu:</w:t>
      </w:r>
    </w:p>
    <w:p>
      <w:pPr>
        <w:pStyle w:val="Tekstwstpniesformatowany"/>
        <w:numPr>
          <w:ilvl w:val="0"/>
          <w:numId w:val="5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Kompletny sprzęt należy samodzielnie dostarczyć do pokoju 323 Gmach MiNI.</w:t>
      </w:r>
    </w:p>
    <w:p>
      <w:pPr>
        <w:pStyle w:val="Tekstwstpniesformatowany"/>
        <w:numPr>
          <w:ilvl w:val="0"/>
          <w:numId w:val="5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Uprawniony pracownik Laboratorium Informatyki musi potwierdzić fakt zwrotu sprzętu odręcznym podpisem na oryginale dokumentu wydania sprzętu oraz wpisać na tym dokumencie lokalizację składowania zwróconego sprzętu.</w:t>
      </w:r>
    </w:p>
    <w:p>
      <w:pPr>
        <w:pStyle w:val="Tekstwstpniesformatowany"/>
        <w:numPr>
          <w:ilvl w:val="0"/>
          <w:numId w:val="5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Dokument wydania sprzętu</w:t>
      </w:r>
      <w:r>
        <w:rPr>
          <w:rFonts w:ascii="Adagio_Slab" w:hAnsi="Adagio_Slab"/>
          <w:color w:val="FF0000"/>
          <w:sz w:val="22"/>
          <w:szCs w:val="22"/>
        </w:rPr>
        <w:t xml:space="preserve"> </w:t>
      </w:r>
      <w:r>
        <w:rPr>
          <w:rFonts w:ascii="Adagio_Slab" w:hAnsi="Adagio_Slab"/>
          <w:sz w:val="22"/>
          <w:szCs w:val="22"/>
        </w:rPr>
        <w:t>pozostaje w Laboratorium Informatyki. Osoba odpowiedzialna za sprzęt i osoba będąca użytkownikiem mogą, na życzenie, otrzymać kopię dokumentu wydania w formie papierowej lub skanu.</w:t>
      </w:r>
    </w:p>
    <w:p>
      <w:pPr>
        <w:pStyle w:val="Tekstwstpniesformatowany"/>
        <w:numPr>
          <w:ilvl w:val="0"/>
          <w:numId w:val="5"/>
        </w:numPr>
        <w:jc w:val="both"/>
        <w:rPr>
          <w:rFonts w:ascii="Adagio_Slab" w:hAnsi="Adagio_Slab"/>
          <w:sz w:val="22"/>
          <w:szCs w:val="22"/>
        </w:rPr>
      </w:pPr>
      <w:r>
        <w:rPr>
          <w:rFonts w:ascii="Adagio_Slab" w:hAnsi="Adagio_Slab"/>
          <w:sz w:val="22"/>
          <w:szCs w:val="22"/>
        </w:rPr>
        <w:t>Laboratorium Informatyki niezwłocznie przekazuje do Działu Finansowo-Księgowego do osoby odpowiedzialnej za prowadzenie ksiąg inwentarzowych skan dokumentu wydania w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Adagio_Slab" w:hAnsi="Adagio_Slab"/>
          <w:sz w:val="22"/>
          <w:szCs w:val="22"/>
        </w:rPr>
        <w:t>celu naniesienia odpowiednich zmian w księdze inwentarzowej.</w:t>
      </w:r>
    </w:p>
    <w:sectPr>
      <w:headerReference w:type="default" r:id="rId2"/>
      <w:type w:val="nextPage"/>
      <w:pgSz w:w="12240" w:h="15840"/>
      <w:pgMar w:left="1440" w:right="1440" w:gutter="0" w:header="426" w:top="1440" w:footer="0" w:bottom="144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dagio_Slab">
    <w:charset w:val="01"/>
    <w:family w:val="roman"/>
    <w:pitch w:val="variable"/>
  </w:font>
  <w:font w:name="Calibri">
    <w:charset w:val="01"/>
    <w:family w:val="roman"/>
    <w:pitch w:val="variable"/>
  </w:font>
  <w:font w:name="Radikal WU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709"/>
        <w:tab w:val="left" w:pos="5280" w:leader="none"/>
      </w:tabs>
      <w:spacing w:before="0" w:after="0"/>
      <w:rPr>
        <w:rFonts w:ascii="Radikal WUT" w:hAnsi="Radikal WUT"/>
      </w:rPr>
    </w:pPr>
    <w:r>
      <w:rPr>
        <w:rFonts w:ascii="Radikal WUT" w:hAnsi="Radikal WUT"/>
        <w:sz w:val="20"/>
        <w:szCs w:val="20"/>
      </w:rPr>
      <w:t>Wydział Matematyki i Nauk Informacyjnych</w:t>
    </w:r>
    <w:r>
      <w:rPr>
        <w:rFonts w:ascii="Radikal WUT" w:hAnsi="Radikal WUT"/>
        <w:b/>
        <w:color w:val="263647"/>
        <w:sz w:val="20"/>
        <w:szCs w:val="20"/>
      </w:rPr>
      <w:t xml:space="preserve">          </w:t>
    </w:r>
    <w:r>
      <w:rPr>
        <w:rFonts w:ascii="Adagio_Slab" w:hAnsi="Adagio_Slab"/>
        <w:b w:val="false"/>
        <w:bCs w:val="false"/>
        <w:color w:val="263647"/>
        <w:sz w:val="16"/>
        <w:szCs w:val="16"/>
      </w:rPr>
      <w:t xml:space="preserve">Załącznik nr </w:t>
    </w:r>
    <w:r>
      <w:rPr>
        <w:rFonts w:ascii="Adagio_Slab" w:hAnsi="Adagio_Slab"/>
        <w:b w:val="false"/>
        <w:bCs w:val="false"/>
        <w:color w:val="263647"/>
        <w:sz w:val="16"/>
        <w:szCs w:val="16"/>
      </w:rPr>
      <w:t>1</w:t>
    </w:r>
    <w:r>
      <w:rPr>
        <w:rFonts w:ascii="Adagio_Slab" w:hAnsi="Adagio_Slab"/>
        <w:b w:val="false"/>
        <w:bCs w:val="false"/>
        <w:color w:val="263647"/>
        <w:sz w:val="16"/>
        <w:szCs w:val="16"/>
      </w:rPr>
      <w:t xml:space="preserve"> do zarządzeniem Dziekana </w:t>
    </w:r>
    <w:hyperlink r:id="rId1">
      <w:r>
        <w:rPr>
          <w:rStyle w:val="Czeinternetowe"/>
          <w:rFonts w:ascii="Adagio_Slab" w:hAnsi="Adagio_Slab"/>
          <w:b w:val="false"/>
          <w:bCs w:val="false"/>
          <w:color w:val="263647"/>
          <w:sz w:val="16"/>
          <w:szCs w:val="16"/>
          <w:u w:val="none"/>
        </w:rPr>
        <w:t>nr 2 z dnia 10.01.2023</w:t>
      </w:r>
    </w:hyperlink>
  </w:p>
  <w:p>
    <w:pPr>
      <w:pStyle w:val="Tretekstu"/>
      <w:spacing w:lineRule="auto" w:line="240" w:before="0" w:after="0"/>
      <w:rPr>
        <w:sz w:val="20"/>
        <w:szCs w:val="20"/>
      </w:rPr>
    </w:pPr>
    <w:r>
      <w:rPr>
        <w:rFonts w:ascii="Adagio_Slab" w:hAnsi="Adagio_Slab"/>
        <w:sz w:val="20"/>
        <w:szCs w:val="20"/>
      </w:rPr>
      <w:t>Politechnika Warszawska</w:t>
    </w:r>
  </w:p>
  <w:p>
    <w:pPr>
      <w:pStyle w:val="Tretekstu"/>
      <w:spacing w:lineRule="auto" w:line="240" w:before="0" w:after="0"/>
      <w:rPr>
        <w:rFonts w:ascii="Adagio_Slab" w:hAnsi="Adagio_Slab"/>
      </w:rPr>
    </w:pPr>
    <w:r>
      <w:rPr>
        <w:rFonts w:ascii="Adagio_Slab" w:hAnsi="Adagio_Sla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oto Sans" w:cs="Noto Sans Devanagari"/>
      <w:color w:val="auto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uiPriority w:val="99"/>
    <w:qFormat/>
    <w:rsid w:val="00e55093"/>
    <w:rPr>
      <w:rFonts w:cs="Mangal"/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kstwstpniesformatowany" w:customStyle="1">
    <w:name w:val="Tekst wstępnie sformatowany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e55093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2.mini.pw.edu.pl/wp-content/uploads/3383_001.pdf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LibreOffice/7.3.7.2$Linux_X86_64 LibreOffice_project/30$Build-2</Application>
  <AppVersion>15.0000</AppVersion>
  <Pages>3</Pages>
  <Words>965</Words>
  <Characters>6534</Characters>
  <CharactersWithSpaces>7399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2022-12-20T13:58:00Z</dcterms:created>
  <dc:creator>Bogucka Magdalena</dc:creator>
  <dc:description/>
  <dc:language>pl-PL</dc:language>
  <cp:lastModifiedBy/>
  <dcterms:modified xsi:type="dcterms:W3CDTF">2023-01-12T15:02:17Z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